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0C9752" w14:textId="77777777" w:rsidR="00E94477" w:rsidRDefault="00E94477" w:rsidP="00E94477">
      <w:pPr>
        <w:pStyle w:val="1"/>
      </w:pPr>
      <w:bookmarkStart w:id="0" w:name="_Toc501209837"/>
      <w:r>
        <w:rPr>
          <w:rFonts w:hint="eastAsia"/>
        </w:rPr>
        <w:t>目录</w:t>
      </w:r>
      <w:bookmarkEnd w:id="0"/>
    </w:p>
    <w:p w14:paraId="3815DF3C" w14:textId="77777777" w:rsidR="00E94477" w:rsidRDefault="00E94477" w:rsidP="00E94477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TOC \o "1-4" \h \u </w:instrText>
      </w:r>
      <w:r>
        <w:fldChar w:fldCharType="separate"/>
      </w:r>
      <w:hyperlink w:anchor="_Toc501209836" w:history="1">
        <w:r w:rsidRPr="00710A9F">
          <w:rPr>
            <w:rStyle w:val="a7"/>
            <w:noProof/>
          </w:rPr>
          <w:t>B2C</w:t>
        </w:r>
        <w:r w:rsidRPr="00710A9F">
          <w:rPr>
            <w:rStyle w:val="a7"/>
            <w:rFonts w:hint="eastAsia"/>
            <w:noProof/>
          </w:rPr>
          <w:t>商城</w:t>
        </w:r>
        <w:r w:rsidRPr="00710A9F">
          <w:rPr>
            <w:rStyle w:val="a7"/>
            <w:noProof/>
          </w:rPr>
          <w:t>_</w:t>
        </w:r>
        <w:r w:rsidRPr="00710A9F">
          <w:rPr>
            <w:rStyle w:val="a7"/>
            <w:rFonts w:hint="eastAsia"/>
            <w:noProof/>
          </w:rPr>
          <w:t>商家后台</w:t>
        </w:r>
        <w:r w:rsidRPr="00710A9F">
          <w:rPr>
            <w:rStyle w:val="a7"/>
            <w:noProof/>
          </w:rPr>
          <w:t>v1.0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3A21CE5A" w14:textId="77777777" w:rsidR="00E94477" w:rsidRDefault="00E94477" w:rsidP="00E94477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37" w:history="1">
        <w:r w:rsidRPr="00710A9F">
          <w:rPr>
            <w:rStyle w:val="a7"/>
            <w:rFonts w:hint="eastAsia"/>
            <w:noProof/>
          </w:rPr>
          <w:t>目录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3DF61D19" w14:textId="77777777" w:rsidR="00E94477" w:rsidRDefault="00E94477" w:rsidP="00E94477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38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25C73016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39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658C73F6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0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商品列表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58499881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1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新增</w:t>
        </w:r>
        <w:r w:rsidRPr="00710A9F">
          <w:rPr>
            <w:rStyle w:val="a7"/>
            <w:rFonts w:ascii="微软雅黑" w:eastAsia="微软雅黑" w:hAnsi="微软雅黑" w:cs="微软雅黑"/>
            <w:noProof/>
          </w:rPr>
          <w:t>/</w:t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编辑</w:t>
        </w:r>
        <w:r w:rsidRPr="00710A9F">
          <w:rPr>
            <w:rStyle w:val="a7"/>
            <w:rFonts w:ascii="微软雅黑" w:eastAsia="微软雅黑" w:hAnsi="微软雅黑" w:cs="微软雅黑"/>
            <w:noProof/>
          </w:rPr>
          <w:t xml:space="preserve"> </w:t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商品信息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1A6C7B89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2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1.1.2.1.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商品基本信息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4ECBF51C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3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1.1.2.2.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商品图片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018711CF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4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1.1.2.3.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商品描述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35C2F57C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5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1.1.2.4.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商品售后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1350743C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6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1.1.2.5.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库存运费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1087ED1A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7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1.1.2.6.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价格管理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499FC6FA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8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1.1.2.7.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类目属性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11A13812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49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商品类目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_Toc501209849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70F0B672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0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商品保障列表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5D941E2F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1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商品回收站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1656EB23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2" w:history="1">
        <w:r w:rsidRPr="00710A9F">
          <w:rPr>
            <w:rStyle w:val="a7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角标管理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1F874D12" w14:textId="77777777" w:rsidR="00E94477" w:rsidRDefault="00E94477" w:rsidP="00E94477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3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24A47D96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4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5572B95C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5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2.1.1.1.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订单业务流程图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2D3DDE68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6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订单导出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hyperlink>
    </w:p>
    <w:p w14:paraId="398A0968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7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订单详情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hyperlink>
    </w:p>
    <w:p w14:paraId="7F97BB83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8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商品明细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hyperlink>
    </w:p>
    <w:p w14:paraId="7B017D88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59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订单支付明细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hyperlink>
    </w:p>
    <w:p w14:paraId="0339CECF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0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发货单信息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hyperlink>
    </w:p>
    <w:p w14:paraId="5BBF8D2D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1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配送信息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14:paraId="5E97D71B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2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订单备注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14:paraId="02241CE6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3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售后信息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14:paraId="3E756139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4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订单日志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hyperlink>
    </w:p>
    <w:p w14:paraId="381F8DFE" w14:textId="77777777" w:rsidR="00E94477" w:rsidRDefault="00E94477" w:rsidP="00E94477">
      <w:pPr>
        <w:pStyle w:val="30"/>
        <w:tabs>
          <w:tab w:val="left" w:pos="174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5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2.1.3.8.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订单取消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hyperlink>
    </w:p>
    <w:p w14:paraId="2D97224A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6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取消订单管理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hyperlink>
    </w:p>
    <w:p w14:paraId="1A0B42A2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7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售后订单管理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hyperlink>
    </w:p>
    <w:p w14:paraId="3D07FAD9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8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售后业务流程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hyperlink>
    </w:p>
    <w:p w14:paraId="762F20EF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69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售后单查询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hyperlink>
    </w:p>
    <w:p w14:paraId="090F6351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0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售后单列表页操作审核、取消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hyperlink>
    </w:p>
    <w:p w14:paraId="2E61E2E2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1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售后单详情页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hyperlink>
    </w:p>
    <w:p w14:paraId="7C49C460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2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2.3.4.1.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售后单基本信息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hyperlink>
    </w:p>
    <w:p w14:paraId="34FF93A2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3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2.3.4.2.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售后单明细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hyperlink>
    </w:p>
    <w:p w14:paraId="4BCF71F6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4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2.3.4.3.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收货验货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hyperlink>
    </w:p>
    <w:p w14:paraId="7053C879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5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2.3.4.4.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订单支付明细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hyperlink>
    </w:p>
    <w:p w14:paraId="593ECF8E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6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2.3.4.5.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订单配送信息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hyperlink>
    </w:p>
    <w:p w14:paraId="59AD4F54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7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2.3.4.6.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订单日志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hyperlink>
    </w:p>
    <w:p w14:paraId="68C93410" w14:textId="77777777" w:rsidR="00E94477" w:rsidRDefault="00E94477" w:rsidP="00E94477">
      <w:pPr>
        <w:pStyle w:val="40"/>
        <w:tabs>
          <w:tab w:val="left" w:pos="2165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8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2.3.4.7.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退款明细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hyperlink>
    </w:p>
    <w:p w14:paraId="09DF2EE5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79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商家配送管理（本期该功能不开放）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hyperlink>
    </w:p>
    <w:p w14:paraId="5216BBF1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0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订单发货记录（本期该功能不开放）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hyperlink>
    </w:p>
    <w:p w14:paraId="4D34E198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1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2.5.1.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发货记录查询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hyperlink>
    </w:p>
    <w:p w14:paraId="00BF6448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2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2.5.2.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查看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hyperlink>
    </w:p>
    <w:p w14:paraId="4976CC63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3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2.5.3.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修改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hyperlink>
    </w:p>
    <w:p w14:paraId="6D8BCE93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4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运费模板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hyperlink>
    </w:p>
    <w:p w14:paraId="2780D630" w14:textId="77777777" w:rsidR="00E94477" w:rsidRDefault="00E94477" w:rsidP="00E94477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5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仓储物流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hyperlink>
    </w:p>
    <w:p w14:paraId="14A5C1C9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6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库存同步业务时序图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hyperlink>
    </w:p>
    <w:p w14:paraId="36080766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7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实际库存管理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hyperlink>
    </w:p>
    <w:p w14:paraId="6D10A38D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8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3.2.1.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实际库存查询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hyperlink>
    </w:p>
    <w:p w14:paraId="325F4DB6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89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3.2.2.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导出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hyperlink>
    </w:p>
    <w:p w14:paraId="0D3511C4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0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3.2.3.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导入（本期该功能不开放）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hyperlink>
    </w:p>
    <w:p w14:paraId="47F74D17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1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3.2.4.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调整库存（本期该功能不开放）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hyperlink>
    </w:p>
    <w:p w14:paraId="755550BB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2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库存交易日志（本期该功能不开放）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hyperlink>
    </w:p>
    <w:p w14:paraId="65070CEB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3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3.3.1.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库存交易日志查询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hyperlink>
    </w:p>
    <w:p w14:paraId="5A877E4B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4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3.3.2.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库存交易导出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hyperlink>
    </w:p>
    <w:p w14:paraId="1B04E4CE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5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仓库设置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hyperlink>
    </w:p>
    <w:p w14:paraId="25CA7958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6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3.4.1.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仓库查询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hyperlink>
    </w:p>
    <w:p w14:paraId="639DFBE2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7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3.4.2.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仓库新增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hyperlink>
    </w:p>
    <w:p w14:paraId="3ED501EA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8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3.4.3.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仓库编辑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hyperlink>
    </w:p>
    <w:p w14:paraId="0CB74EAB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899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3.4.4.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仓库启用、停用、设为默认仓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_Toc501209899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hyperlink>
    </w:p>
    <w:p w14:paraId="6F51B5BC" w14:textId="77777777" w:rsidR="00E94477" w:rsidRDefault="00E94477" w:rsidP="00E94477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0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营销管理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hyperlink>
    </w:p>
    <w:p w14:paraId="2CB5CF4E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1" w:history="1">
        <w:r w:rsidRPr="00710A9F">
          <w:rPr>
            <w:rStyle w:val="a7"/>
            <w:rFonts w:ascii="微软雅黑" w:eastAsia="微软雅黑" w:hAnsi="微软雅黑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模块概述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hyperlink>
    </w:p>
    <w:p w14:paraId="55DEAD4A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2" w:history="1">
        <w:r w:rsidRPr="00710A9F">
          <w:rPr>
            <w:rStyle w:val="a7"/>
            <w:rFonts w:ascii="微软雅黑" w:eastAsia="微软雅黑" w:hAnsi="微软雅黑"/>
            <w:noProof/>
          </w:rPr>
          <w:t>4.1.1.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促销活动流转图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hyperlink>
    </w:p>
    <w:p w14:paraId="5AAAD46F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3" w:history="1">
        <w:r w:rsidRPr="00710A9F">
          <w:rPr>
            <w:rStyle w:val="a7"/>
            <w:rFonts w:ascii="微软雅黑" w:eastAsia="微软雅黑" w:hAnsi="微软雅黑"/>
            <w:noProof/>
          </w:rPr>
          <w:t>4.1.2.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促销活动状态说明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hyperlink>
    </w:p>
    <w:p w14:paraId="66A49D62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4" w:history="1">
        <w:r w:rsidRPr="00710A9F">
          <w:rPr>
            <w:rStyle w:val="a7"/>
            <w:rFonts w:ascii="微软雅黑" w:eastAsia="微软雅黑" w:hAnsi="微软雅黑"/>
            <w:noProof/>
          </w:rPr>
          <w:t>4.1.3.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促销活动设置步骤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hyperlink>
    </w:p>
    <w:p w14:paraId="5436AA7E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5" w:history="1">
        <w:r w:rsidRPr="00710A9F">
          <w:rPr>
            <w:rStyle w:val="a7"/>
            <w:rFonts w:ascii="微软雅黑" w:eastAsia="微软雅黑" w:hAnsi="微软雅黑"/>
            <w:noProof/>
          </w:rPr>
          <w:t>4.1.4.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促销活动列表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hyperlink>
    </w:p>
    <w:p w14:paraId="50378135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6" w:history="1">
        <w:r w:rsidRPr="00710A9F">
          <w:rPr>
            <w:rStyle w:val="a7"/>
            <w:rFonts w:ascii="微软雅黑" w:eastAsia="微软雅黑" w:hAnsi="微软雅黑"/>
            <w:noProof/>
          </w:rPr>
          <w:t>4.1.5.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促销活动详情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hyperlink>
    </w:p>
    <w:p w14:paraId="7C64BB7F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7" w:history="1">
        <w:r w:rsidRPr="00710A9F">
          <w:rPr>
            <w:rStyle w:val="a7"/>
            <w:rFonts w:ascii="微软雅黑" w:eastAsia="微软雅黑" w:hAnsi="微软雅黑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单一促销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3F79F0E5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8" w:history="1">
        <w:r w:rsidRPr="00710A9F">
          <w:rPr>
            <w:rStyle w:val="a7"/>
            <w:rFonts w:ascii="微软雅黑" w:eastAsia="微软雅黑" w:hAnsi="微软雅黑"/>
            <w:noProof/>
          </w:rPr>
          <w:t>4.2.1.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功能概要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441B6179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09" w:history="1">
        <w:r w:rsidRPr="00710A9F">
          <w:rPr>
            <w:rStyle w:val="a7"/>
            <w:rFonts w:ascii="微软雅黑" w:eastAsia="微软雅黑" w:hAnsi="微软雅黑"/>
            <w:noProof/>
          </w:rPr>
          <w:t>4.2.2.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操作说明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_Toc501209909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69774874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0" w:history="1">
        <w:r w:rsidRPr="00710A9F">
          <w:rPr>
            <w:rStyle w:val="a7"/>
            <w:rFonts w:ascii="微软雅黑" w:eastAsia="微软雅黑" w:hAnsi="微软雅黑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满额促销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202380C1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1" w:history="1">
        <w:r w:rsidRPr="00710A9F">
          <w:rPr>
            <w:rStyle w:val="a7"/>
            <w:rFonts w:ascii="微软雅黑" w:eastAsia="微软雅黑" w:hAnsi="微软雅黑"/>
            <w:noProof/>
          </w:rPr>
          <w:t>4.3.1.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功能概要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0D0F3433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2" w:history="1">
        <w:r w:rsidRPr="00710A9F">
          <w:rPr>
            <w:rStyle w:val="a7"/>
            <w:rFonts w:ascii="微软雅黑" w:eastAsia="微软雅黑" w:hAnsi="微软雅黑"/>
            <w:noProof/>
          </w:rPr>
          <w:t>4.3.2.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操作说明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1B5231F7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3" w:history="1">
        <w:r w:rsidRPr="00710A9F">
          <w:rPr>
            <w:rStyle w:val="a7"/>
            <w:rFonts w:ascii="微软雅黑" w:eastAsia="微软雅黑" w:hAnsi="微软雅黑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满量促销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3B53955E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4" w:history="1">
        <w:r w:rsidRPr="00710A9F">
          <w:rPr>
            <w:rStyle w:val="a7"/>
            <w:rFonts w:ascii="微软雅黑" w:eastAsia="微软雅黑" w:hAnsi="微软雅黑"/>
            <w:noProof/>
          </w:rPr>
          <w:t>4.4.1.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功能概要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hyperlink>
    </w:p>
    <w:p w14:paraId="1095F950" w14:textId="77777777" w:rsidR="00E94477" w:rsidRDefault="00E94477" w:rsidP="00E94477">
      <w:pPr>
        <w:pStyle w:val="30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5" w:history="1">
        <w:r w:rsidRPr="00710A9F">
          <w:rPr>
            <w:rStyle w:val="a7"/>
            <w:rFonts w:ascii="微软雅黑" w:eastAsia="微软雅黑" w:hAnsi="微软雅黑"/>
            <w:noProof/>
          </w:rPr>
          <w:t>4.4.2.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hint="eastAsia"/>
            <w:noProof/>
          </w:rPr>
          <w:t>操作说明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hyperlink>
    </w:p>
    <w:p w14:paraId="648A3472" w14:textId="77777777" w:rsidR="00E94477" w:rsidRDefault="00E94477" w:rsidP="00E94477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6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商家信息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hyperlink>
    </w:p>
    <w:p w14:paraId="250AF712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7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商家资料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hyperlink>
    </w:p>
    <w:p w14:paraId="30B53878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8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结算设置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hyperlink>
    </w:p>
    <w:p w14:paraId="33441FA6" w14:textId="77777777" w:rsidR="00E94477" w:rsidRDefault="00E94477" w:rsidP="00E94477">
      <w:pPr>
        <w:pStyle w:val="10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19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个人信息管理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hyperlink>
    </w:p>
    <w:p w14:paraId="577EE4CA" w14:textId="77777777" w:rsidR="00E94477" w:rsidRDefault="00E94477" w:rsidP="00E94477">
      <w:pPr>
        <w:pStyle w:val="20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1209920" w:history="1">
        <w:r w:rsidRPr="00710A9F">
          <w:rPr>
            <w:rStyle w:val="a7"/>
            <w:rFonts w:ascii="微软雅黑" w:eastAsia="微软雅黑" w:hAnsi="微软雅黑" w:cs="微软雅黑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710A9F">
          <w:rPr>
            <w:rStyle w:val="a7"/>
            <w:rFonts w:ascii="微软雅黑" w:eastAsia="微软雅黑" w:hAnsi="微软雅黑" w:cs="微软雅黑" w:hint="eastAsia"/>
            <w:noProof/>
          </w:rPr>
          <w:t>个人账户信息编辑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_Toc501209920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hyperlink>
    </w:p>
    <w:p w14:paraId="3A1C1025" w14:textId="77777777" w:rsidR="00E94477" w:rsidRDefault="00E94477" w:rsidP="00E94477">
      <w:pPr>
        <w:pStyle w:val="a0"/>
        <w:sectPr w:rsidR="00E94477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fldChar w:fldCharType="end"/>
      </w:r>
    </w:p>
    <w:p w14:paraId="083C848F" w14:textId="77777777" w:rsidR="00D63552" w:rsidRPr="00E94477" w:rsidRDefault="00D63552" w:rsidP="00E94477">
      <w:bookmarkStart w:id="1" w:name="_GoBack"/>
      <w:bookmarkEnd w:id="1"/>
    </w:p>
    <w:sectPr w:rsidR="00D63552" w:rsidRPr="00E94477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0B5B8" w14:textId="77777777" w:rsidR="00CC2449" w:rsidRDefault="00CC2449">
      <w:r>
        <w:separator/>
      </w:r>
    </w:p>
  </w:endnote>
  <w:endnote w:type="continuationSeparator" w:id="0">
    <w:p w14:paraId="669B91F0" w14:textId="77777777" w:rsidR="00CC2449" w:rsidRDefault="00CC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A436C" w14:textId="77777777" w:rsidR="00E94477" w:rsidRDefault="00E944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68BD1" wp14:editId="23CE9E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11" name="文本框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43175" w14:textId="77777777" w:rsidR="00E94477" w:rsidRDefault="00E9447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68BD1" id="_x0000_t202" coordsize="21600,21600" o:spt="202" path="m,l,21600r21600,l21600,xe">
              <v:stroke joinstyle="miter"/>
              <v:path gradientshapeok="t" o:connecttype="rect"/>
            </v:shapetype>
            <v:shape id="文本框 11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rSugIAAKo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xR360roCAACq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14:paraId="61A43175" w14:textId="77777777" w:rsidR="00E94477" w:rsidRDefault="00E9447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EA31" w14:textId="77777777" w:rsidR="00B02095" w:rsidRDefault="00B0209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1D6588" wp14:editId="2FCCCD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AFD4B" w14:textId="77777777" w:rsidR="00B02095" w:rsidRDefault="00B0209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94477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D658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lvvAIAAK0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" filled="f" stroked="f">
              <v:textbox style="mso-fit-shape-to-text:t" inset="0,0,0,0">
                <w:txbxContent>
                  <w:p w14:paraId="3ADAFD4B" w14:textId="77777777" w:rsidR="00B02095" w:rsidRDefault="00B0209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94477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BE418" w14:textId="77777777" w:rsidR="00CC2449" w:rsidRDefault="00CC2449">
      <w:r>
        <w:separator/>
      </w:r>
    </w:p>
  </w:footnote>
  <w:footnote w:type="continuationSeparator" w:id="0">
    <w:p w14:paraId="74091869" w14:textId="77777777" w:rsidR="00CC2449" w:rsidRDefault="00CC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22"/>
    <w:multiLevelType w:val="multilevel"/>
    <w:tmpl w:val="0533142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CE54F6"/>
    <w:multiLevelType w:val="hybridMultilevel"/>
    <w:tmpl w:val="3482C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EF4478"/>
    <w:multiLevelType w:val="multilevel"/>
    <w:tmpl w:val="05EF44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313F1D"/>
    <w:multiLevelType w:val="hybridMultilevel"/>
    <w:tmpl w:val="10701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990EED"/>
    <w:multiLevelType w:val="multilevel"/>
    <w:tmpl w:val="16990EED"/>
    <w:lvl w:ilvl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25A1058"/>
    <w:multiLevelType w:val="multilevel"/>
    <w:tmpl w:val="225A1058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6456180"/>
    <w:multiLevelType w:val="multilevel"/>
    <w:tmpl w:val="2645618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20B0035"/>
    <w:multiLevelType w:val="multilevel"/>
    <w:tmpl w:val="320B0035"/>
    <w:lvl w:ilvl="0">
      <w:start w:val="1"/>
      <w:numFmt w:val="bullet"/>
      <w:pStyle w:val="3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B96FA9"/>
    <w:multiLevelType w:val="multilevel"/>
    <w:tmpl w:val="37B96FA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F12831"/>
    <w:multiLevelType w:val="multilevel"/>
    <w:tmpl w:val="38F1283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F085B98"/>
    <w:multiLevelType w:val="multilevel"/>
    <w:tmpl w:val="3F085B98"/>
    <w:lvl w:ilvl="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40C32AB0"/>
    <w:multiLevelType w:val="hybridMultilevel"/>
    <w:tmpl w:val="C72C9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AA2428"/>
    <w:multiLevelType w:val="hybridMultilevel"/>
    <w:tmpl w:val="C72C9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450299"/>
    <w:multiLevelType w:val="multilevel"/>
    <w:tmpl w:val="4E45029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076282"/>
    <w:multiLevelType w:val="multilevel"/>
    <w:tmpl w:val="57076282"/>
    <w:lvl w:ilvl="0">
      <w:start w:val="1"/>
      <w:numFmt w:val="decimal"/>
      <w:lvlText w:val="%1、"/>
      <w:lvlJc w:val="left"/>
      <w:pPr>
        <w:ind w:left="780" w:hanging="360"/>
      </w:pPr>
      <w:rPr>
        <w:rFonts w:ascii="Arial" w:hAnsi="Arial" w:hint="default"/>
        <w:color w:val="FF000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89D3986"/>
    <w:multiLevelType w:val="singleLevel"/>
    <w:tmpl w:val="589D3986"/>
    <w:lvl w:ilvl="0">
      <w:start w:val="1"/>
      <w:numFmt w:val="decimal"/>
      <w:suff w:val="nothing"/>
      <w:lvlText w:val="%1）"/>
      <w:lvlJc w:val="left"/>
    </w:lvl>
  </w:abstractNum>
  <w:abstractNum w:abstractNumId="16">
    <w:nsid w:val="58BF77D6"/>
    <w:multiLevelType w:val="multilevel"/>
    <w:tmpl w:val="58BF77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7">
    <w:nsid w:val="58BFDD5F"/>
    <w:multiLevelType w:val="singleLevel"/>
    <w:tmpl w:val="58BFDD5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>
    <w:nsid w:val="58BFE322"/>
    <w:multiLevelType w:val="singleLevel"/>
    <w:tmpl w:val="58BFE32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59CD6344"/>
    <w:multiLevelType w:val="multilevel"/>
    <w:tmpl w:val="59CD634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A437A11"/>
    <w:multiLevelType w:val="multilevel"/>
    <w:tmpl w:val="5A437A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1C84F7D"/>
    <w:multiLevelType w:val="multilevel"/>
    <w:tmpl w:val="71C84F7D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817EC2"/>
    <w:multiLevelType w:val="multilevel"/>
    <w:tmpl w:val="76817EC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6DD3D0D"/>
    <w:multiLevelType w:val="hybridMultilevel"/>
    <w:tmpl w:val="C72C9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18"/>
  </w:num>
  <w:num w:numId="8">
    <w:abstractNumId w:val="14"/>
  </w:num>
  <w:num w:numId="9">
    <w:abstractNumId w:val="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1"/>
  </w:num>
  <w:num w:numId="21">
    <w:abstractNumId w:val="3"/>
  </w:num>
  <w:num w:numId="22">
    <w:abstractNumId w:val="11"/>
  </w:num>
  <w:num w:numId="23">
    <w:abstractNumId w:val="23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7B50"/>
    <w:rsid w:val="00032EDE"/>
    <w:rsid w:val="00116FC3"/>
    <w:rsid w:val="001334B2"/>
    <w:rsid w:val="00155D13"/>
    <w:rsid w:val="001B2336"/>
    <w:rsid w:val="00205CB4"/>
    <w:rsid w:val="0024064E"/>
    <w:rsid w:val="00283251"/>
    <w:rsid w:val="003100BC"/>
    <w:rsid w:val="003B651C"/>
    <w:rsid w:val="003C467C"/>
    <w:rsid w:val="003C51DE"/>
    <w:rsid w:val="00402D50"/>
    <w:rsid w:val="00414F57"/>
    <w:rsid w:val="00421BD1"/>
    <w:rsid w:val="004240F8"/>
    <w:rsid w:val="00430223"/>
    <w:rsid w:val="0046396F"/>
    <w:rsid w:val="00471501"/>
    <w:rsid w:val="004C06BE"/>
    <w:rsid w:val="004D16A1"/>
    <w:rsid w:val="00530DDC"/>
    <w:rsid w:val="0053369E"/>
    <w:rsid w:val="0053581A"/>
    <w:rsid w:val="00563057"/>
    <w:rsid w:val="00580B13"/>
    <w:rsid w:val="00595E93"/>
    <w:rsid w:val="00627970"/>
    <w:rsid w:val="006617B5"/>
    <w:rsid w:val="00675CF5"/>
    <w:rsid w:val="00682BCF"/>
    <w:rsid w:val="0068658C"/>
    <w:rsid w:val="006B7DE6"/>
    <w:rsid w:val="00760431"/>
    <w:rsid w:val="00793B78"/>
    <w:rsid w:val="007C656C"/>
    <w:rsid w:val="00803833"/>
    <w:rsid w:val="00887DE9"/>
    <w:rsid w:val="008A7B38"/>
    <w:rsid w:val="008D05E6"/>
    <w:rsid w:val="008D6015"/>
    <w:rsid w:val="00924D10"/>
    <w:rsid w:val="0096512A"/>
    <w:rsid w:val="009C06F7"/>
    <w:rsid w:val="009E496F"/>
    <w:rsid w:val="00A14C17"/>
    <w:rsid w:val="00A72BDF"/>
    <w:rsid w:val="00AA3312"/>
    <w:rsid w:val="00AB43F1"/>
    <w:rsid w:val="00AC7642"/>
    <w:rsid w:val="00AD1A8F"/>
    <w:rsid w:val="00AE1667"/>
    <w:rsid w:val="00AF0A75"/>
    <w:rsid w:val="00B02095"/>
    <w:rsid w:val="00B235FC"/>
    <w:rsid w:val="00B253B9"/>
    <w:rsid w:val="00B63F91"/>
    <w:rsid w:val="00B876E0"/>
    <w:rsid w:val="00BC335E"/>
    <w:rsid w:val="00C7033B"/>
    <w:rsid w:val="00C822FA"/>
    <w:rsid w:val="00C84716"/>
    <w:rsid w:val="00CA54BB"/>
    <w:rsid w:val="00CC2449"/>
    <w:rsid w:val="00D013BE"/>
    <w:rsid w:val="00D01623"/>
    <w:rsid w:val="00D409D1"/>
    <w:rsid w:val="00D617D1"/>
    <w:rsid w:val="00D63552"/>
    <w:rsid w:val="00DF6247"/>
    <w:rsid w:val="00E251E8"/>
    <w:rsid w:val="00E37660"/>
    <w:rsid w:val="00E45509"/>
    <w:rsid w:val="00E62E7F"/>
    <w:rsid w:val="00E94477"/>
    <w:rsid w:val="00EC2FF6"/>
    <w:rsid w:val="00F34EE5"/>
    <w:rsid w:val="00F434F3"/>
    <w:rsid w:val="00F539BF"/>
    <w:rsid w:val="00FB1D07"/>
    <w:rsid w:val="00FB3D32"/>
    <w:rsid w:val="020060A4"/>
    <w:rsid w:val="08847928"/>
    <w:rsid w:val="0DCC01B3"/>
    <w:rsid w:val="151620F7"/>
    <w:rsid w:val="1639041D"/>
    <w:rsid w:val="1FB1414C"/>
    <w:rsid w:val="25C547A5"/>
    <w:rsid w:val="284469CD"/>
    <w:rsid w:val="2BE314D9"/>
    <w:rsid w:val="37010018"/>
    <w:rsid w:val="3B934DCB"/>
    <w:rsid w:val="3BB96D26"/>
    <w:rsid w:val="46D24000"/>
    <w:rsid w:val="4A360A9C"/>
    <w:rsid w:val="4C0E02CF"/>
    <w:rsid w:val="4C1D5520"/>
    <w:rsid w:val="505A6126"/>
    <w:rsid w:val="51E5598D"/>
    <w:rsid w:val="546B0359"/>
    <w:rsid w:val="59426212"/>
    <w:rsid w:val="59C72A48"/>
    <w:rsid w:val="5D8B6893"/>
    <w:rsid w:val="62F80A56"/>
    <w:rsid w:val="687F12B5"/>
    <w:rsid w:val="6BDD0E0C"/>
    <w:rsid w:val="72417B50"/>
    <w:rsid w:val="7A6E62F8"/>
    <w:rsid w:val="7C9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27F1F"/>
  <w14:defaultImageDpi w14:val="32767"/>
  <w15:docId w15:val="{49DB074C-403F-45DF-9A2E-189EB70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numId w:val="1"/>
      </w:numPr>
      <w:spacing w:before="260" w:after="260" w:line="416" w:lineRule="auto"/>
      <w:outlineLvl w:val="2"/>
    </w:pPr>
    <w:rPr>
      <w:b/>
      <w:bCs/>
      <w:color w:val="0070C0"/>
      <w:sz w:val="28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D63552"/>
    <w:pPr>
      <w:keepNext/>
      <w:keepLines/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63552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sz w:val="24"/>
    </w:rPr>
  </w:style>
  <w:style w:type="paragraph" w:styleId="7">
    <w:name w:val="heading 7"/>
    <w:basedOn w:val="a"/>
    <w:next w:val="a"/>
    <w:link w:val="7Char"/>
    <w:qFormat/>
    <w:rsid w:val="00D63552"/>
    <w:pPr>
      <w:keepNext/>
      <w:keepLines/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63552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sz w:val="24"/>
    </w:rPr>
  </w:style>
  <w:style w:type="paragraph" w:styleId="9">
    <w:name w:val="heading 9"/>
    <w:basedOn w:val="a"/>
    <w:next w:val="a"/>
    <w:link w:val="9Char"/>
    <w:qFormat/>
    <w:rsid w:val="00D63552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01">
    <w:name w:val="font01"/>
    <w:rPr>
      <w:rFonts w:ascii="微软雅黑" w:eastAsia="微软雅黑" w:hAnsi="微软雅黑" w:cs="微软雅黑" w:hint="eastAsia"/>
      <w:i w:val="0"/>
      <w:strike/>
      <w:color w:val="FF0000"/>
      <w:sz w:val="21"/>
      <w:szCs w:val="21"/>
    </w:rPr>
  </w:style>
  <w:style w:type="character" w:customStyle="1" w:styleId="font41">
    <w:name w:val="font41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0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0">
    <w:name w:val="toc 3"/>
    <w:basedOn w:val="a"/>
    <w:next w:val="a"/>
    <w:uiPriority w:val="39"/>
    <w:pPr>
      <w:ind w:leftChars="400" w:left="840"/>
    </w:p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40">
    <w:name w:val="toc 4"/>
    <w:basedOn w:val="a"/>
    <w:next w:val="a"/>
    <w:uiPriority w:val="39"/>
    <w:pPr>
      <w:ind w:leftChars="600" w:left="1260"/>
    </w:pPr>
  </w:style>
  <w:style w:type="paragraph" w:styleId="10">
    <w:name w:val="toc 1"/>
    <w:basedOn w:val="a"/>
    <w:next w:val="a"/>
    <w:uiPriority w:val="39"/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1">
    <w:name w:val="样式1"/>
    <w:basedOn w:val="a"/>
    <w:next w:val="a"/>
    <w:qFormat/>
    <w:pPr>
      <w:spacing w:line="360" w:lineRule="auto"/>
      <w:ind w:firstLineChars="200" w:firstLine="200"/>
    </w:pPr>
    <w:rPr>
      <w:rFonts w:ascii="Times New Roman" w:hAnsi="Times New Roman"/>
      <w:spacing w:val="1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Style3">
    <w:name w:val="_Style 3"/>
    <w:basedOn w:val="a"/>
    <w:uiPriority w:val="99"/>
    <w:qFormat/>
    <w:pPr>
      <w:spacing w:line="360" w:lineRule="auto"/>
      <w:ind w:firstLineChars="200" w:firstLine="420"/>
    </w:pPr>
    <w:rPr>
      <w:sz w:val="24"/>
      <w:szCs w:val="22"/>
    </w:rPr>
  </w:style>
  <w:style w:type="table" w:styleId="a6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C822FA"/>
    <w:rPr>
      <w:color w:val="0563C1"/>
      <w:u w:val="single"/>
    </w:rPr>
  </w:style>
  <w:style w:type="paragraph" w:styleId="a8">
    <w:name w:val="Title"/>
    <w:basedOn w:val="a"/>
    <w:next w:val="a"/>
    <w:link w:val="Char0"/>
    <w:qFormat/>
    <w:rsid w:val="00C822FA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link w:val="a8"/>
    <w:rsid w:val="00C822FA"/>
    <w:rPr>
      <w:rFonts w:ascii="等线 Light" w:hAnsi="等线 Light" w:cs="Times New Roman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qFormat/>
    <w:rsid w:val="00530DDC"/>
    <w:pPr>
      <w:ind w:firstLineChars="200" w:firstLine="420"/>
    </w:pPr>
  </w:style>
  <w:style w:type="paragraph" w:customStyle="1" w:styleId="21">
    <w:name w:val="列出段落2"/>
    <w:basedOn w:val="a"/>
    <w:uiPriority w:val="34"/>
    <w:qFormat/>
    <w:rsid w:val="00414F57"/>
    <w:pPr>
      <w:ind w:firstLineChars="200" w:firstLine="420"/>
    </w:pPr>
  </w:style>
  <w:style w:type="paragraph" w:styleId="aa">
    <w:name w:val="Balloon Text"/>
    <w:basedOn w:val="a"/>
    <w:link w:val="Char1"/>
    <w:rsid w:val="001334B2"/>
    <w:rPr>
      <w:sz w:val="18"/>
      <w:szCs w:val="18"/>
    </w:rPr>
  </w:style>
  <w:style w:type="character" w:customStyle="1" w:styleId="Char1">
    <w:name w:val="批注框文本 Char"/>
    <w:basedOn w:val="a1"/>
    <w:link w:val="aa"/>
    <w:rsid w:val="001334B2"/>
    <w:rPr>
      <w:rFonts w:ascii="Calibri" w:hAnsi="Calibri"/>
      <w:kern w:val="2"/>
      <w:sz w:val="18"/>
      <w:szCs w:val="18"/>
    </w:rPr>
  </w:style>
  <w:style w:type="character" w:customStyle="1" w:styleId="5Char">
    <w:name w:val="标题 5 Char"/>
    <w:basedOn w:val="a1"/>
    <w:link w:val="5"/>
    <w:rsid w:val="00D63552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rsid w:val="00D63552"/>
    <w:rPr>
      <w:rFonts w:ascii="Calibri Light" w:hAnsi="Calibri Light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rsid w:val="00D63552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rsid w:val="00D63552"/>
    <w:rPr>
      <w:rFonts w:ascii="Calibri Light" w:hAnsi="Calibri Light"/>
      <w:kern w:val="2"/>
      <w:sz w:val="24"/>
      <w:szCs w:val="24"/>
    </w:rPr>
  </w:style>
  <w:style w:type="character" w:customStyle="1" w:styleId="9Char">
    <w:name w:val="标题 9 Char"/>
    <w:basedOn w:val="a1"/>
    <w:link w:val="9"/>
    <w:rsid w:val="00D63552"/>
    <w:rPr>
      <w:rFonts w:ascii="Calibri Light" w:hAnsi="Calibri Light"/>
      <w:kern w:val="2"/>
      <w:sz w:val="21"/>
      <w:szCs w:val="21"/>
    </w:rPr>
  </w:style>
  <w:style w:type="paragraph" w:customStyle="1" w:styleId="31">
    <w:name w:val="列出段落3"/>
    <w:basedOn w:val="a"/>
    <w:uiPriority w:val="34"/>
    <w:qFormat/>
    <w:rsid w:val="00D63552"/>
    <w:pPr>
      <w:ind w:firstLineChars="200" w:firstLine="420"/>
    </w:pPr>
  </w:style>
  <w:style w:type="paragraph" w:customStyle="1" w:styleId="-11">
    <w:name w:val="彩色列表 - 强调文字颜色 11"/>
    <w:basedOn w:val="a"/>
    <w:uiPriority w:val="99"/>
    <w:qFormat/>
    <w:rsid w:val="00675CF5"/>
    <w:pPr>
      <w:ind w:firstLineChars="200" w:firstLine="420"/>
    </w:pPr>
    <w:rPr>
      <w:szCs w:val="22"/>
    </w:rPr>
  </w:style>
  <w:style w:type="paragraph" w:styleId="50">
    <w:name w:val="toc 5"/>
    <w:basedOn w:val="a"/>
    <w:next w:val="a"/>
    <w:autoRedefine/>
    <w:uiPriority w:val="39"/>
    <w:unhideWhenUsed/>
    <w:rsid w:val="00627970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627970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62797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627970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627970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页眉 Char"/>
    <w:basedOn w:val="a1"/>
    <w:link w:val="a0"/>
    <w:rsid w:val="00DF6247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68F48D-D6AD-4952-8E47-BD07DED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1008</Words>
  <Characters>5750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Manager/>
  <Company/>
  <LinksUpToDate>false</LinksUpToDate>
  <CharactersWithSpaces>6745</CharactersWithSpaces>
  <SharedDoc>false</SharedDoc>
  <HLinks>
    <vt:vector size="186" baseType="variant">
      <vt:variant>
        <vt:i4>2031617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_Toc496630070</vt:lpwstr>
      </vt:variant>
      <vt:variant>
        <vt:i4>1966088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_Toc496630069</vt:lpwstr>
      </vt:variant>
      <vt:variant>
        <vt:i4>1966089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_Toc496630068</vt:lpwstr>
      </vt:variant>
      <vt:variant>
        <vt:i4>1966086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_Toc496630067</vt:lpwstr>
      </vt:variant>
      <vt:variant>
        <vt:i4>1966087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_Toc496630066</vt:lpwstr>
      </vt:variant>
      <vt:variant>
        <vt:i4>1966084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_Toc496630065</vt:lpwstr>
      </vt:variant>
      <vt:variant>
        <vt:i4>1966085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_Toc496630064</vt:lpwstr>
      </vt:variant>
      <vt:variant>
        <vt:i4>1966082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_Toc496630063</vt:lpwstr>
      </vt:variant>
      <vt:variant>
        <vt:i4>1966083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_Toc496630062</vt:lpwstr>
      </vt:variant>
      <vt:variant>
        <vt:i4>1966080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_Toc496630061</vt:lpwstr>
      </vt:variant>
      <vt:variant>
        <vt:i4>1966081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_Toc496630060</vt:lpwstr>
      </vt:variant>
      <vt:variant>
        <vt:i4>1900552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_Toc496630059</vt:lpwstr>
      </vt:variant>
      <vt:variant>
        <vt:i4>1900553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_Toc496630058</vt:lpwstr>
      </vt:variant>
      <vt:variant>
        <vt:i4>1900550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_Toc496630057</vt:lpwstr>
      </vt:variant>
      <vt:variant>
        <vt:i4>1900551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_Toc496630056</vt:lpwstr>
      </vt:variant>
      <vt:variant>
        <vt:i4>1900548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_Toc496630055</vt:lpwstr>
      </vt:variant>
      <vt:variant>
        <vt:i4>1900549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_Toc496630054</vt:lpwstr>
      </vt:variant>
      <vt:variant>
        <vt:i4>1900546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_Toc496630053</vt:lpwstr>
      </vt:variant>
      <vt:variant>
        <vt:i4>1900547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_Toc496630052</vt:lpwstr>
      </vt:variant>
      <vt:variant>
        <vt:i4>1900544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_Toc496630051</vt:lpwstr>
      </vt:variant>
      <vt:variant>
        <vt:i4>1900545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_Toc496630050</vt:lpwstr>
      </vt:variant>
      <vt:variant>
        <vt:i4>1835016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_Toc496630049</vt:lpwstr>
      </vt:variant>
      <vt:variant>
        <vt:i4>1835017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_Toc496630048</vt:lpwstr>
      </vt:variant>
      <vt:variant>
        <vt:i4>1835014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_Toc496630047</vt:lpwstr>
      </vt:variant>
      <vt:variant>
        <vt:i4>1835015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_Toc496630046</vt:lpwstr>
      </vt:variant>
      <vt:variant>
        <vt:i4>1835012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_Toc496630045</vt:lpwstr>
      </vt:variant>
      <vt:variant>
        <vt:i4>1835013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_Toc496630044</vt:lpwstr>
      </vt:variant>
      <vt:variant>
        <vt:i4>1835010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_Toc496630043</vt:lpwstr>
      </vt:variant>
      <vt:variant>
        <vt:i4>1835011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_Toc496630042</vt:lpwstr>
      </vt:variant>
      <vt:variant>
        <vt:i4>1835008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_Toc496630041</vt:lpwstr>
      </vt:variant>
      <vt:variant>
        <vt:i4>1835009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_Toc496630040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AJQ</dc:creator>
  <cp:keywords/>
  <dc:description/>
  <cp:lastModifiedBy>user</cp:lastModifiedBy>
  <cp:revision>41</cp:revision>
  <dcterms:created xsi:type="dcterms:W3CDTF">2017-10-25T01:58:00Z</dcterms:created>
  <dcterms:modified xsi:type="dcterms:W3CDTF">2018-03-28T03:43:00Z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